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72"/>
        <w:tblW w:w="0" w:type="auto"/>
        <w:tblLook w:val="04A0" w:firstRow="1" w:lastRow="0" w:firstColumn="1" w:lastColumn="0" w:noHBand="0" w:noVBand="1"/>
      </w:tblPr>
      <w:tblGrid>
        <w:gridCol w:w="2706"/>
      </w:tblGrid>
      <w:tr w:rsidR="00067AB9" w14:paraId="1021E1BF" w14:textId="77777777" w:rsidTr="00067AB9">
        <w:trPr>
          <w:trHeight w:val="1225"/>
        </w:trPr>
        <w:tc>
          <w:tcPr>
            <w:tcW w:w="1846" w:type="dxa"/>
          </w:tcPr>
          <w:p w14:paraId="092CA0CF" w14:textId="6683380E" w:rsidR="00067AB9" w:rsidRPr="00603058" w:rsidRDefault="00603058" w:rsidP="00067AB9">
            <w:pPr>
              <w:rPr>
                <w:sz w:val="40"/>
                <w:szCs w:val="52"/>
              </w:rPr>
            </w:pPr>
            <w:r>
              <w:rPr>
                <w:noProof/>
              </w:rPr>
              <w:drawing>
                <wp:inline distT="0" distB="0" distL="0" distR="0" wp14:anchorId="530A70FD" wp14:editId="529D7612">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30031A5D"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w:t>
      </w:r>
      <w:r w:rsidR="00B73E8F">
        <w:rPr>
          <w:rFonts w:cs="Arial"/>
          <w:b/>
          <w:color w:val="1F4E79" w:themeColor="accent1" w:themeShade="80"/>
          <w:sz w:val="66"/>
          <w:szCs w:val="66"/>
        </w:rPr>
        <w:t>2</w:t>
      </w:r>
      <w:r w:rsidR="00BA7B7C" w:rsidRPr="00474289">
        <w:rPr>
          <w:rFonts w:cs="Arial"/>
          <w:b/>
          <w:color w:val="1F4E79" w:themeColor="accent1" w:themeShade="80"/>
          <w:sz w:val="66"/>
          <w:szCs w:val="66"/>
        </w:rPr>
        <w:t>/2</w:t>
      </w:r>
      <w:r w:rsidR="00B73E8F">
        <w:rPr>
          <w:rFonts w:cs="Arial"/>
          <w:b/>
          <w:color w:val="1F4E79" w:themeColor="accent1" w:themeShade="80"/>
          <w:sz w:val="66"/>
          <w:szCs w:val="66"/>
        </w:rPr>
        <w:t>3</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214BCDA8" w:rsidR="005453CA" w:rsidRPr="006828E8" w:rsidRDefault="00603058" w:rsidP="006828E8">
      <w:pPr>
        <w:pStyle w:val="BodyText"/>
      </w:pPr>
      <w:r>
        <w:t>Civitas Academy</w:t>
      </w:r>
      <w:r w:rsidR="005453CA" w:rsidRPr="006828E8">
        <w:t xml:space="preserve"> i</w:t>
      </w:r>
      <w:r>
        <w:t>s a primary academy located at 90A Great Knollys Street, Reading, RG1 7HL</w:t>
      </w:r>
      <w:r w:rsidR="005453CA" w:rsidRPr="006828E8">
        <w:t xml:space="preserve">, and is part of </w:t>
      </w:r>
      <w:r>
        <w:t>REAch2 Academy Trust</w:t>
      </w:r>
      <w:r w:rsidR="005453CA" w:rsidRPr="006828E8">
        <w:t xml:space="preserve">.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9887749" w14:textId="3A54F29D" w:rsidR="00603058" w:rsidRDefault="00603058" w:rsidP="00603058">
      <w:pPr>
        <w:pStyle w:val="BodyText"/>
        <w:spacing w:before="160"/>
      </w:pPr>
      <w:r>
        <w:t xml:space="preserve">Civitas Academy is brand new two-form entry school in the heart of Reading. We are part of the REAch2 Reading Cluster which also includes Green Park Village Academy, The Palmer Academy and </w:t>
      </w:r>
      <w:proofErr w:type="spellStart"/>
      <w:r>
        <w:t>Ranikhet</w:t>
      </w:r>
      <w:proofErr w:type="spellEnd"/>
      <w:r>
        <w:t xml:space="preserve"> Academy. We aim to prepare children for the world by bringing the world into the classroom; alongside creating a safe and secure learning environment in which children are known and motivated to learn. Our school aims to express our motto, ‘Hand in hand we learn’ in every aspect of our work. Further information about Civitas is available on our website: </w:t>
      </w:r>
      <w:hyperlink r:id="rId11" w:history="1">
        <w:r w:rsidRPr="00931268">
          <w:rPr>
            <w:rStyle w:val="Hyperlink"/>
          </w:rPr>
          <w:t>www.civitasacademy.co.uk</w:t>
        </w:r>
      </w:hyperlink>
    </w:p>
    <w:p w14:paraId="2CBF63DF" w14:textId="74E2B797" w:rsidR="005453CA" w:rsidRPr="006828E8" w:rsidRDefault="005453CA" w:rsidP="006828E8">
      <w:pPr>
        <w:pStyle w:val="BodyText"/>
      </w:pPr>
    </w:p>
    <w:p w14:paraId="16377890" w14:textId="65252888" w:rsidR="005453CA" w:rsidRPr="006828E8" w:rsidRDefault="005453CA"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w:t>
            </w:r>
            <w:proofErr w:type="spellStart"/>
            <w:r w:rsidRPr="006828E8">
              <w:rPr>
                <w:sz w:val="24"/>
              </w:rPr>
              <w:t>recognise</w:t>
            </w:r>
            <w:proofErr w:type="spellEnd"/>
            <w:r w:rsidRPr="006828E8">
              <w:rPr>
                <w:sz w:val="24"/>
              </w:rPr>
              <w:t xml:space="preserve"> that we lead by example and if we want children to grow up to behave appropriately and with integrity then we must model this </w:t>
            </w:r>
            <w:proofErr w:type="spellStart"/>
            <w:r w:rsidRPr="006828E8">
              <w:rPr>
                <w:sz w:val="24"/>
              </w:rPr>
              <w:t>behaviour</w:t>
            </w:r>
            <w:proofErr w:type="spellEnd"/>
            <w:r w:rsidRPr="006828E8">
              <w:rPr>
                <w:sz w:val="24"/>
              </w:rPr>
              <w:t xml:space="preserve">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 xml:space="preserve">Providing learning that is relevant, motivating and engaging releases a child’s curiosity and fun, so that a task can be </w:t>
            </w:r>
            <w:proofErr w:type="gramStart"/>
            <w:r w:rsidRPr="006828E8">
              <w:rPr>
                <w:sz w:val="24"/>
              </w:rPr>
              <w:t>tackled</w:t>
            </w:r>
            <w:proofErr w:type="gramEnd"/>
            <w:r w:rsidRPr="006828E8">
              <w:rPr>
                <w:sz w:val="24"/>
              </w:rPr>
              <w:t xml:space="preserve">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10F6E6F1" w:rsidR="006828E8" w:rsidRDefault="006828E8" w:rsidP="006828E8">
      <w:pPr>
        <w:pStyle w:val="BodyText"/>
        <w:rPr>
          <w:color w:val="212F42"/>
        </w:rPr>
      </w:pPr>
    </w:p>
    <w:p w14:paraId="6B0671C2" w14:textId="77777777" w:rsidR="00F34F37" w:rsidRDefault="00F34F37"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0B376472" w:rsidR="006170E6" w:rsidRDefault="0055160F" w:rsidP="006828E8">
      <w:pPr>
        <w:pStyle w:val="BodyText"/>
      </w:pPr>
      <w:r w:rsidRPr="006828E8">
        <w:t xml:space="preserve">The PAN </w:t>
      </w:r>
      <w:r w:rsidR="006170E6" w:rsidRPr="006828E8">
        <w:t xml:space="preserve">is the number of pupils the school will admit </w:t>
      </w:r>
      <w:proofErr w:type="gramStart"/>
      <w:r w:rsidR="006170E6" w:rsidRPr="006828E8">
        <w:t>in to</w:t>
      </w:r>
      <w:proofErr w:type="gramEnd"/>
      <w:r w:rsidR="006170E6" w:rsidRPr="006828E8">
        <w:t xml:space="preserve"> Rece</w:t>
      </w:r>
      <w:r w:rsidR="00603058">
        <w:t>ption. The admission number for Civitas Academy is 60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 xml:space="preserve">By law, infant classes (i.e. classes in Reception Year, Year 1 and Year 2 class) with a single </w:t>
      </w:r>
      <w:proofErr w:type="gramStart"/>
      <w:r w:rsidRPr="004827A6">
        <w:rPr>
          <w:lang w:val="en-GB"/>
        </w:rPr>
        <w:t>school teacher</w:t>
      </w:r>
      <w:proofErr w:type="gramEnd"/>
      <w:r w:rsidRPr="004827A6">
        <w:rPr>
          <w:lang w:val="en-GB"/>
        </w:rPr>
        <w:t xml:space="preserve">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w:t>
      </w:r>
      <w:proofErr w:type="spellStart"/>
      <w:r w:rsidRPr="006828E8">
        <w:t>carer</w:t>
      </w:r>
      <w:proofErr w:type="spellEnd"/>
      <w:r w:rsidRPr="006828E8">
        <w:t xml:space="preserve">. In some cases, children may be ‘ordinarily resident’ for the majority of the school week, including overnight, with another relative or </w:t>
      </w:r>
      <w:proofErr w:type="spellStart"/>
      <w:r w:rsidRPr="006828E8">
        <w:t>carer</w:t>
      </w:r>
      <w:proofErr w:type="spellEnd"/>
      <w:r w:rsidRPr="006828E8">
        <w:t xml:space="preserve">,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w:t>
      </w:r>
      <w:proofErr w:type="spellStart"/>
      <w:r w:rsidRPr="006828E8">
        <w:t>carer</w:t>
      </w:r>
      <w:proofErr w:type="spellEnd"/>
      <w:r w:rsidRPr="006828E8">
        <w:t xml:space="preserve"> 24 hours per day, for the majority of the school week. Arrangements where parents can leave and collect children from another relative or </w:t>
      </w:r>
      <w:proofErr w:type="spellStart"/>
      <w:r w:rsidRPr="006828E8">
        <w:t>carer</w:t>
      </w:r>
      <w:proofErr w:type="spellEnd"/>
      <w:r w:rsidRPr="006828E8">
        <w:t xml:space="preserve">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 xml:space="preserve">Children with an education health and care plan (EHC plan) are admitted </w:t>
      </w:r>
      <w:proofErr w:type="gramStart"/>
      <w:r w:rsidRPr="006828E8">
        <w:t>to school</w:t>
      </w:r>
      <w:proofErr w:type="gramEnd"/>
      <w:r w:rsidRPr="006828E8">
        <w:t xml:space="preserve">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 xml:space="preserve">‘Previously looked after children outside of England’ who were in state care outside </w:t>
      </w:r>
      <w:proofErr w:type="gramStart"/>
      <w:r w:rsidRPr="006828E8">
        <w:t>England, and</w:t>
      </w:r>
      <w:proofErr w:type="gramEnd"/>
      <w:r w:rsidRPr="006828E8">
        <w:t xml:space="preserve"> ceased to be in state care as a result of being adopted will be allocated cases under this category.  Children will be regarded as having been in state care outside England if they were accommodated by a public authority, a religious </w:t>
      </w:r>
      <w:proofErr w:type="spellStart"/>
      <w:r w:rsidRPr="006828E8">
        <w:t>organisation</w:t>
      </w:r>
      <w:proofErr w:type="spellEnd"/>
      <w:r w:rsidRPr="006828E8">
        <w:t xml:space="preserve">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w:t>
      </w:r>
      <w:r w:rsidR="00F653EE">
        <w:lastRenderedPageBreak/>
        <w:t>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w:t>
      </w:r>
      <w:proofErr w:type="gramStart"/>
      <w:r w:rsidRPr="006828E8">
        <w:t>in to</w:t>
      </w:r>
      <w:proofErr w:type="gramEnd"/>
      <w:r w:rsidRPr="006828E8">
        <w:t xml:space="preserve">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7FFE6314" w14:textId="77777777" w:rsidR="00F34F37" w:rsidRDefault="00F34F37" w:rsidP="00F34F37">
      <w:pPr>
        <w:widowControl w:val="0"/>
        <w:tabs>
          <w:tab w:val="left" w:pos="821"/>
        </w:tabs>
        <w:autoSpaceDE w:val="0"/>
        <w:autoSpaceDN w:val="0"/>
        <w:spacing w:after="0" w:line="240" w:lineRule="auto"/>
        <w:ind w:right="811"/>
        <w:rPr>
          <w:rFonts w:eastAsia="Arial" w:cs="Arial"/>
          <w:szCs w:val="22"/>
          <w:lang w:val="en-US" w:eastAsia="en-US"/>
        </w:rPr>
      </w:pPr>
    </w:p>
    <w:p w14:paraId="7A5B1BCA" w14:textId="6229FDE7" w:rsidR="00F34F37" w:rsidRDefault="00F34F37" w:rsidP="00F34F37">
      <w:pPr>
        <w:widowControl w:val="0"/>
        <w:tabs>
          <w:tab w:val="left" w:pos="821"/>
        </w:tabs>
        <w:autoSpaceDE w:val="0"/>
        <w:autoSpaceDN w:val="0"/>
        <w:spacing w:after="0" w:line="240" w:lineRule="auto"/>
        <w:ind w:right="811"/>
      </w:pPr>
      <w:r>
        <w:t>Home-to-school distance’ is defined/measured “the straight-line distance from the home to the school, using the Ordnance Survey data points of the home and the school, using computerised software of Reading Borough Council. Every address has a unique data point which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these definitions are used by the Local Authority in relation to admissions to schools that they maintain – REAch2 schools adopt the same definition to avoid any confusion and keep arrangements as simple as possible for local parents and carers. The school and REAch2 as admissions authority reserve the right to carry out additional checks on the accuracy of the home address</w:t>
      </w:r>
      <w:r w:rsidRPr="00F34F37">
        <w:rPr>
          <w:spacing w:val="-1"/>
        </w:rPr>
        <w:t xml:space="preserve"> </w:t>
      </w:r>
      <w:r>
        <w:t>provided.</w:t>
      </w:r>
    </w:p>
    <w:p w14:paraId="19288122" w14:textId="515EF121" w:rsidR="007F5AA7" w:rsidRPr="00474289" w:rsidRDefault="007F5AA7" w:rsidP="006828E8">
      <w:pPr>
        <w:pStyle w:val="BodyText"/>
        <w:rPr>
          <w:color w:val="FF0000"/>
        </w:rPr>
      </w:pP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ED08C53" w14:textId="15AD403D"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452169F6"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F34F37" w:rsidRPr="00F34F37">
        <w:t>15</w:t>
      </w:r>
      <w:r w:rsidR="00F34F37" w:rsidRPr="00F34F37">
        <w:rPr>
          <w:vertAlign w:val="superscript"/>
        </w:rPr>
        <w:t>th</w:t>
      </w:r>
      <w:r w:rsidR="00F34F37" w:rsidRPr="00F34F37">
        <w:t xml:space="preserve"> January</w:t>
      </w:r>
      <w:r w:rsidRPr="00F34F37">
        <w:t xml:space="preserve"> </w:t>
      </w:r>
      <w:r w:rsidR="00F34F37">
        <w:t>202</w:t>
      </w:r>
      <w:r w:rsidR="00B73E8F">
        <w:t>2</w:t>
      </w:r>
      <w:r w:rsidR="00F34F37">
        <w:t xml:space="preserve"> </w:t>
      </w:r>
      <w:r w:rsidRPr="006828E8">
        <w:t>will be considered eq</w:t>
      </w:r>
      <w:r w:rsidR="00F34F37">
        <w:t>ually</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w:t>
      </w:r>
      <w:proofErr w:type="spellStart"/>
      <w:r w:rsidRPr="006828E8">
        <w:t>carers</w:t>
      </w:r>
      <w:proofErr w:type="spellEnd"/>
      <w:r w:rsidRPr="006828E8">
        <w:t xml:space="preserve">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w:t>
      </w:r>
      <w:proofErr w:type="spellStart"/>
      <w:r w:rsidRPr="006828E8">
        <w:t>carers</w:t>
      </w:r>
      <w:proofErr w:type="spellEnd"/>
      <w:r w:rsidRPr="006828E8">
        <w:t xml:space="preserve">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13185B99" w14:textId="77777777" w:rsidR="00F34F37" w:rsidRDefault="00CF1B11" w:rsidP="006828E8">
      <w:pPr>
        <w:pStyle w:val="BodyText"/>
        <w:rPr>
          <w:b/>
          <w:color w:val="1F4E79" w:themeColor="accent1" w:themeShade="80"/>
          <w:sz w:val="24"/>
        </w:rPr>
      </w:pPr>
      <w:r w:rsidRPr="006828E8">
        <w:br/>
      </w:r>
    </w:p>
    <w:p w14:paraId="79DF0C6F" w14:textId="77777777" w:rsidR="00F34F37" w:rsidRDefault="00F34F37" w:rsidP="006828E8">
      <w:pPr>
        <w:pStyle w:val="BodyText"/>
        <w:rPr>
          <w:b/>
          <w:color w:val="1F4E79" w:themeColor="accent1" w:themeShade="80"/>
          <w:sz w:val="24"/>
        </w:rPr>
      </w:pPr>
    </w:p>
    <w:p w14:paraId="1DBCFFE2" w14:textId="77777777" w:rsidR="00F34F37" w:rsidRDefault="00F34F37" w:rsidP="006828E8">
      <w:pPr>
        <w:pStyle w:val="BodyText"/>
        <w:rPr>
          <w:b/>
          <w:color w:val="1F4E79" w:themeColor="accent1" w:themeShade="80"/>
          <w:sz w:val="24"/>
        </w:rPr>
      </w:pPr>
    </w:p>
    <w:p w14:paraId="3F152265" w14:textId="245CF8AE" w:rsidR="003B0F15" w:rsidRPr="004827A6" w:rsidRDefault="003B0F15" w:rsidP="006828E8">
      <w:pPr>
        <w:pStyle w:val="BodyText"/>
        <w:rPr>
          <w:b/>
          <w:color w:val="1F4E79" w:themeColor="accent1" w:themeShade="80"/>
          <w:sz w:val="24"/>
        </w:rPr>
      </w:pPr>
      <w:r w:rsidRPr="004827A6">
        <w:rPr>
          <w:b/>
          <w:color w:val="1F4E79" w:themeColor="accent1" w:themeShade="80"/>
          <w:sz w:val="24"/>
        </w:rPr>
        <w:lastRenderedPageBreak/>
        <w:t xml:space="preserve">Admission of children outside their normal age group, including for </w:t>
      </w:r>
      <w:r w:rsidR="005F0492" w:rsidRPr="004827A6">
        <w:rPr>
          <w:b/>
          <w:color w:val="1F4E79" w:themeColor="accent1" w:themeShade="80"/>
          <w:sz w:val="24"/>
        </w:rPr>
        <w:t>‘</w:t>
      </w:r>
      <w:r w:rsidRPr="004827A6">
        <w:rPr>
          <w:b/>
          <w:color w:val="1F4E79" w:themeColor="accent1" w:themeShade="80"/>
          <w:sz w:val="24"/>
        </w:rPr>
        <w:t>summer-born</w:t>
      </w:r>
      <w:r w:rsidR="005F0492" w:rsidRPr="004827A6">
        <w:rPr>
          <w:b/>
          <w:color w:val="1F4E79" w:themeColor="accent1" w:themeShade="80"/>
          <w:sz w:val="24"/>
        </w:rPr>
        <w:t>’</w:t>
      </w:r>
      <w:r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w:t>
      </w:r>
      <w:proofErr w:type="spellStart"/>
      <w:r w:rsidRPr="006828E8">
        <w:t>carers</w:t>
      </w:r>
      <w:proofErr w:type="spellEnd"/>
      <w:r w:rsidRPr="006828E8">
        <w:t xml:space="preserve">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w:t>
      </w:r>
      <w:proofErr w:type="spellStart"/>
      <w:r w:rsidRPr="006828E8">
        <w:t>carers</w:t>
      </w:r>
      <w:proofErr w:type="spellEnd"/>
      <w:r w:rsidRPr="006828E8">
        <w:t>.</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27A9BC6F"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F34F37" w:rsidRPr="00F34F37">
        <w:t>July 202</w:t>
      </w:r>
      <w:r w:rsidR="00B73E8F">
        <w:t>3</w:t>
      </w:r>
      <w:r w:rsidRPr="006828E8">
        <w:rPr>
          <w:color w:val="000000" w:themeColor="text1"/>
        </w:rPr>
        <w:t>, after which parents/</w:t>
      </w:r>
      <w:proofErr w:type="spellStart"/>
      <w:r w:rsidRPr="006828E8">
        <w:rPr>
          <w:color w:val="000000" w:themeColor="text1"/>
        </w:rPr>
        <w:t>carers</w:t>
      </w:r>
      <w:proofErr w:type="spellEnd"/>
      <w:r w:rsidRPr="006828E8">
        <w:rPr>
          <w:color w:val="000000" w:themeColor="text1"/>
        </w:rPr>
        <w:t xml:space="preserve"> must re-apply for a place in Year 1. The waiting list </w:t>
      </w:r>
      <w:r w:rsidR="00F34F37">
        <w:rPr>
          <w:color w:val="000000" w:themeColor="text1"/>
        </w:rPr>
        <w:t xml:space="preserve">will be maintained </w:t>
      </w:r>
      <w:proofErr w:type="gramStart"/>
      <w:r w:rsidR="00F34F37">
        <w:rPr>
          <w:color w:val="000000" w:themeColor="text1"/>
        </w:rPr>
        <w:t>by  Reading</w:t>
      </w:r>
      <w:proofErr w:type="gramEnd"/>
      <w:r w:rsidR="00F34F37">
        <w:rPr>
          <w:color w:val="000000" w:themeColor="text1"/>
        </w:rPr>
        <w:t xml:space="preserve"> Local </w:t>
      </w:r>
      <w:proofErr w:type="spellStart"/>
      <w:r w:rsidR="00F34F37">
        <w:rPr>
          <w:color w:val="000000" w:themeColor="text1"/>
        </w:rPr>
        <w:t>Authority</w:t>
      </w:r>
      <w:r w:rsidRPr="006828E8">
        <w:rPr>
          <w:color w:val="000000" w:themeColor="text1"/>
        </w:rPr>
        <w:t>and</w:t>
      </w:r>
      <w:proofErr w:type="spellEnd"/>
      <w:r w:rsidRPr="006828E8">
        <w:rPr>
          <w:color w:val="000000" w:themeColor="text1"/>
        </w:rPr>
        <w:t xml:space="preserve"> it will be open to any parent or </w:t>
      </w:r>
      <w:proofErr w:type="spellStart"/>
      <w:r w:rsidRPr="006828E8">
        <w:rPr>
          <w:color w:val="000000" w:themeColor="text1"/>
        </w:rPr>
        <w:t>carer</w:t>
      </w:r>
      <w:proofErr w:type="spellEnd"/>
      <w:r w:rsidRPr="006828E8">
        <w:rPr>
          <w:color w:val="000000" w:themeColor="text1"/>
        </w:rPr>
        <w:t xml:space="preserve">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2B3251ED" w14:textId="3252684B" w:rsidR="00F34F37" w:rsidRDefault="00F34F37" w:rsidP="00F34F37">
      <w:pPr>
        <w:tabs>
          <w:tab w:val="left" w:pos="821"/>
        </w:tabs>
        <w:spacing w:before="188"/>
        <w:ind w:right="1202"/>
      </w:pPr>
      <w:r>
        <w:t>Appellants should contact Reading Local Authority for information on how to appeal. The appeals process is run in accordance with the statutory processes and timescales set out in the School Admissions Appeals Code.</w:t>
      </w:r>
    </w:p>
    <w:p w14:paraId="69C0BE12" w14:textId="4C065BCC" w:rsidR="00F34F37" w:rsidRDefault="00F34F37" w:rsidP="00F34F37">
      <w:pPr>
        <w:tabs>
          <w:tab w:val="left" w:pos="821"/>
        </w:tabs>
        <w:spacing w:before="188"/>
        <w:ind w:right="1202"/>
      </w:pPr>
    </w:p>
    <w:p w14:paraId="73458F40" w14:textId="77777777" w:rsidR="00F34F37" w:rsidRDefault="00F34F37" w:rsidP="00F34F37">
      <w:pPr>
        <w:pStyle w:val="BodyText"/>
        <w:rPr>
          <w:b/>
          <w:color w:val="1F4E79" w:themeColor="accent1" w:themeShade="80"/>
          <w:sz w:val="24"/>
        </w:rPr>
      </w:pPr>
      <w:r>
        <w:rPr>
          <w:b/>
          <w:color w:val="1F4E79" w:themeColor="accent1" w:themeShade="80"/>
          <w:sz w:val="24"/>
        </w:rPr>
        <w:t xml:space="preserve">In-year Admissions </w:t>
      </w:r>
    </w:p>
    <w:p w14:paraId="4E958535" w14:textId="77777777" w:rsidR="00F34F37" w:rsidRDefault="00F34F37" w:rsidP="00F34F37">
      <w:pPr>
        <w:pStyle w:val="BodyText"/>
        <w:rPr>
          <w:b/>
          <w:color w:val="1F4E79" w:themeColor="accent1" w:themeShade="80"/>
          <w:sz w:val="24"/>
        </w:rPr>
      </w:pPr>
    </w:p>
    <w:p w14:paraId="59241EF0" w14:textId="77777777" w:rsidR="00F34F37" w:rsidRPr="00647B74" w:rsidRDefault="00F34F37" w:rsidP="00F34F37">
      <w:pPr>
        <w:pStyle w:val="BodyText"/>
      </w:pPr>
      <w:r>
        <w:t xml:space="preserve">Parents or </w:t>
      </w:r>
      <w:proofErr w:type="spellStart"/>
      <w:r>
        <w:t>Carers</w:t>
      </w:r>
      <w:proofErr w:type="spellEnd"/>
      <w:r>
        <w:t xml:space="preserve"> interested in transferring a child in-year should contact the school office or Local Authority Admissions Team for further information. </w:t>
      </w:r>
    </w:p>
    <w:p w14:paraId="59C3D17A" w14:textId="77777777" w:rsidR="00F34F37" w:rsidRPr="006828E8" w:rsidRDefault="00F34F37" w:rsidP="00F34F37">
      <w:pPr>
        <w:pStyle w:val="BodyText"/>
      </w:pPr>
    </w:p>
    <w:p w14:paraId="48480B90" w14:textId="77777777" w:rsidR="00F34F37" w:rsidRPr="006828E8" w:rsidRDefault="00F34F37" w:rsidP="00F34F37">
      <w:pPr>
        <w:pStyle w:val="BodyText"/>
      </w:pPr>
    </w:p>
    <w:p w14:paraId="3548CDDA" w14:textId="442A0518" w:rsidR="00F34F37" w:rsidRDefault="00F34F37" w:rsidP="00F34F37">
      <w:pPr>
        <w:tabs>
          <w:tab w:val="left" w:pos="821"/>
        </w:tabs>
        <w:spacing w:before="188"/>
        <w:ind w:right="1202"/>
        <w:sectPr w:rsidR="00F34F37" w:rsidSect="00F34F37">
          <w:footerReference w:type="default" r:id="rId14"/>
          <w:pgSz w:w="11910" w:h="16840"/>
          <w:pgMar w:top="460" w:right="660" w:bottom="1720" w:left="1340" w:header="720" w:footer="1536" w:gutter="0"/>
          <w:pgNumType w:start="1"/>
          <w:cols w:space="720"/>
        </w:sectPr>
      </w:pPr>
    </w:p>
    <w:p w14:paraId="7E42F49C" w14:textId="09AB896E" w:rsidR="00647B74" w:rsidRDefault="00647B74" w:rsidP="00647B74">
      <w:pPr>
        <w:pStyle w:val="BodyText"/>
        <w:rPr>
          <w:b/>
          <w:color w:val="1F4E79" w:themeColor="accent1" w:themeShade="80"/>
          <w:sz w:val="24"/>
        </w:rPr>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0D94" w14:textId="77777777" w:rsidR="00F34F37" w:rsidRDefault="00F34F3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1A8278" wp14:editId="310BFC7A">
              <wp:simplePos x="0" y="0"/>
              <wp:positionH relativeFrom="page">
                <wp:posOffset>1075690</wp:posOffset>
              </wp:positionH>
              <wp:positionV relativeFrom="page">
                <wp:posOffset>9530715</wp:posOffset>
              </wp:positionV>
              <wp:extent cx="5403850" cy="33337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AB64" w14:textId="77777777" w:rsidR="00F34F37" w:rsidRDefault="00F34F37" w:rsidP="001F4839">
                          <w:pPr>
                            <w:pStyle w:val="xmsonormal"/>
                            <w:jc w:val="center"/>
                            <w:rPr>
                              <w:color w:val="212121"/>
                            </w:rPr>
                          </w:pPr>
                          <w:r>
                            <w:rPr>
                              <w:sz w:val="16"/>
                            </w:rPr>
                            <w:t xml:space="preserve">REAch2 Academy Trust, Company Number: 8452281, Registered in England and Wales; Registered Address: </w:t>
                          </w:r>
                          <w:proofErr w:type="spellStart"/>
                          <w:r>
                            <w:rPr>
                              <w:sz w:val="16"/>
                            </w:rPr>
                            <w:t>Henhurst</w:t>
                          </w:r>
                          <w:proofErr w:type="spellEnd"/>
                          <w:r>
                            <w:rPr>
                              <w:sz w:val="16"/>
                            </w:rPr>
                            <w:t xml:space="preserve"> Ridge Primary Academy, </w:t>
                          </w:r>
                          <w:proofErr w:type="spellStart"/>
                          <w:r>
                            <w:rPr>
                              <w:sz w:val="16"/>
                            </w:rPr>
                            <w:t>Henhurst</w:t>
                          </w:r>
                          <w:proofErr w:type="spellEnd"/>
                          <w:r>
                            <w:rPr>
                              <w:sz w:val="16"/>
                            </w:rPr>
                            <w:t xml:space="preserve"> Ridge, Branston, Burton-Upon-Trent DE13 9SZ</w:t>
                          </w:r>
                        </w:p>
                        <w:p w14:paraId="2425014F" w14:textId="77777777" w:rsidR="00F34F37" w:rsidRDefault="00F34F37">
                          <w:pPr>
                            <w:spacing w:before="15"/>
                            <w:ind w:left="2346" w:hanging="232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A8278" id="_x0000_t202" coordsize="21600,21600" o:spt="202" path="m,l,21600r21600,l21600,xe">
              <v:stroke joinstyle="miter"/>
              <v:path gradientshapeok="t" o:connecttype="rect"/>
            </v:shapetype>
            <v:shape id="Text Box 2" o:spid="_x0000_s1026" type="#_x0000_t202" style="position:absolute;margin-left:84.7pt;margin-top:750.45pt;width:425.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xC7zKO4KiEs0v4lp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" filled="f" stroked="f">
              <v:textbox inset="0,0,0,0">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3E1A7B7" wp14:editId="72EBF7B0">
              <wp:simplePos x="0" y="0"/>
              <wp:positionH relativeFrom="page">
                <wp:posOffset>3410585</wp:posOffset>
              </wp:positionH>
              <wp:positionV relativeFrom="page">
                <wp:posOffset>9912350</wp:posOffset>
              </wp:positionV>
              <wp:extent cx="742315" cy="182245"/>
              <wp:effectExtent l="635" t="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A7B7" id="Text Box 1" o:spid="_x0000_s1027" type="#_x0000_t202" style="position:absolute;margin-left:268.55pt;margin-top:780.5pt;width:58.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aB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hdhcO1DhAUc+VEQhD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" filled="f" stroked="f">
              <v:textbox inset="0,0,0,0">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47A3DC1"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34F37">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34F3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2"/>
  </w:num>
  <w:num w:numId="5">
    <w:abstractNumId w:val="6"/>
  </w:num>
  <w:num w:numId="6">
    <w:abstractNumId w:val="19"/>
  </w:num>
  <w:num w:numId="7">
    <w:abstractNumId w:val="10"/>
  </w:num>
  <w:num w:numId="8">
    <w:abstractNumId w:val="16"/>
  </w:num>
  <w:num w:numId="9">
    <w:abstractNumId w:val="12"/>
  </w:num>
  <w:num w:numId="10">
    <w:abstractNumId w:val="4"/>
  </w:num>
  <w:num w:numId="11">
    <w:abstractNumId w:val="18"/>
  </w:num>
  <w:num w:numId="12">
    <w:abstractNumId w:val="15"/>
  </w:num>
  <w:num w:numId="13">
    <w:abstractNumId w:val="7"/>
  </w:num>
  <w:num w:numId="14">
    <w:abstractNumId w:val="8"/>
  </w:num>
  <w:num w:numId="15">
    <w:abstractNumId w:val="13"/>
  </w:num>
  <w:num w:numId="16">
    <w:abstractNumId w:val="20"/>
  </w:num>
  <w:num w:numId="17">
    <w:abstractNumId w:val="17"/>
  </w:num>
  <w:num w:numId="18">
    <w:abstractNumId w:val="3"/>
  </w:num>
  <w:num w:numId="19">
    <w:abstractNumId w:val="11"/>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058"/>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3E8F"/>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34F37"/>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1"/>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34F37"/>
    <w:pPr>
      <w:spacing w:after="0"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tasacademy.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1E68-FB17-45A2-8978-FC4CDF19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2020-11-09T16:38:00Z</dcterms:created>
  <dcterms:modified xsi:type="dcterms:W3CDTF">2020-11-09T16:38:00Z</dcterms:modified>
</cp:coreProperties>
</file>